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450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450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14.11.2014 № 1632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4 статьи 172, частью 7 статьи 170 Жилищного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14.11.2014 № 1632 «О формировании фонда капитального ремонта многоквартирных домов на счете регионального оператора»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08.04.2022 № 300 «О внесении изменений в постановление администрации городского округа город Воронеж от 14.11.2014 № 1632».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